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26"/>
        <w:gridCol w:w="835"/>
        <w:gridCol w:w="843"/>
        <w:gridCol w:w="867"/>
        <w:gridCol w:w="1413"/>
        <w:gridCol w:w="865"/>
        <w:gridCol w:w="1678"/>
      </w:tblGrid>
      <w:tr w:rsidR="00CF6636" w:rsidRPr="00A03545">
        <w:trPr>
          <w:trHeight w:val="843"/>
          <w:tblHeader/>
        </w:trPr>
        <w:tc>
          <w:tcPr>
            <w:tcW w:w="42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545" w:rsidRPr="00A03545" w:rsidRDefault="00A03545" w:rsidP="00A0354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№ 0</w:t>
            </w: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bookmarkStart w:id="0" w:name="_GoBack"/>
            <w:bookmarkEnd w:id="0"/>
          </w:p>
          <w:p w:rsidR="00A03545" w:rsidRPr="00A03545" w:rsidRDefault="00A03545" w:rsidP="00A035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 решению Ленинского Поселкового </w:t>
            </w:r>
          </w:p>
          <w:p w:rsidR="00A03545" w:rsidRPr="00A03545" w:rsidRDefault="00A03545" w:rsidP="00A035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Совета депутатов </w:t>
            </w:r>
          </w:p>
          <w:p w:rsidR="00CF6636" w:rsidRPr="00A03545" w:rsidRDefault="00A03545" w:rsidP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№ 2-2 от «09» декабря 2025 года</w:t>
            </w:r>
          </w:p>
        </w:tc>
      </w:tr>
      <w:tr w:rsidR="00CF6636" w:rsidRPr="00A03545">
        <w:trPr>
          <w:trHeight w:val="853"/>
          <w:tblHeader/>
        </w:trPr>
        <w:tc>
          <w:tcPr>
            <w:tcW w:w="42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</w:rPr>
              <w:t>Ведомственная структура расходов бюджета на 2025 год</w:t>
            </w:r>
          </w:p>
        </w:tc>
      </w:tr>
      <w:tr w:rsidR="00CF6636" w:rsidRPr="00A03545">
        <w:trPr>
          <w:trHeight w:val="416"/>
          <w:tblHeader/>
        </w:trPr>
        <w:tc>
          <w:tcPr>
            <w:tcW w:w="42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Рубли</w:t>
            </w:r>
          </w:p>
        </w:tc>
      </w:tr>
      <w:tr w:rsidR="00CF6636" w:rsidRPr="00A03545">
        <w:trPr>
          <w:trHeight w:val="1399"/>
          <w:tblHeader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 на 2025 год</w:t>
            </w:r>
          </w:p>
        </w:tc>
      </w:tr>
      <w:tr w:rsidR="00CF6636" w:rsidRPr="00A03545">
        <w:trPr>
          <w:trHeight w:val="303"/>
          <w:tblHeader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636" w:rsidRPr="00A03545" w:rsidRDefault="00CF6636">
            <w:pPr>
              <w:rPr>
                <w:rFonts w:ascii="Arial" w:hAnsi="Arial" w:cs="Arial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636" w:rsidRPr="00A03545" w:rsidRDefault="00CF6636">
            <w:pPr>
              <w:rPr>
                <w:rFonts w:ascii="Arial" w:hAnsi="Arial" w:cs="Arial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636" w:rsidRPr="00A03545" w:rsidRDefault="00CF6636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636" w:rsidRPr="00A03545" w:rsidRDefault="00CF6636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636" w:rsidRPr="00A03545" w:rsidRDefault="00CF6636">
            <w:pPr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132 921 304,18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Администрация  ГП "Поселок Ленинский"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132 921 304,18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26 714 810,05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2 440 176,38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</w:t>
            </w: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2 440 176,38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99 1 00 00000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2 440 176,38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99 1 00 11600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2 440 176,38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</w:t>
            </w: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выплаты персоналу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99 1 00 11600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1 935 933,06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99 1 00 11600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504 243,32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государственной власти </w:t>
            </w: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субъектов Российской Федерации, местных администраций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16 179 856,51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16 179 856,51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99 1 00 00000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16 179 856,51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на содержание органов местного самоуправления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99 1 00 11410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16 179 856,51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99 1 00 11410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11 972 155,49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99 1 00 11410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4 119 019,61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99 1 00 11410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88 681,41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370 362,00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370 362,00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99 6 00 00000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370 362,00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Осуществление расходных обязательств ОМСУ в части полномочий по решению вопросов местного значения, переданных в </w:t>
            </w: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соответствии с заключенным между органом местного самоуправления муниципального района и поселения соглашением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99 6 00 88510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370 362,00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99 6 00 88510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370 362,00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Обеспечение проведения выборов и </w:t>
            </w: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референдумов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2 298 809,00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2 298 809,00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Проведение выборов и референдумов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99 3 00 00000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2 298 809,00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Проведение выборов и референдумов депутатов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99 3 00 10010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1 310 470,00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99 3 00 10010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1 310 470,00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Проведение выборов и референдумов глав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99 3 00 10020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988 339,00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99 3 00 10020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988 339,00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99 5 00 71100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99 5 00 71100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5 335 606,16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Развитие информационного общества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75 0 00 00000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296 808,00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75 3 00 00000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296 808,00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Развитие и обеспечение функционирования </w:t>
            </w: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автоматизированных информационных систем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75 3 00 10010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296 808,00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75 3 00 10010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296 808,00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Приобретение вычислительной техники, программного </w:t>
            </w: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обеспечения, сетевого оборудования для муниципальных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75 3 00 10011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75 3 00 10011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5 038 798,16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5 038 798,16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Выполнение других обязательств муниципальных образований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99 5 00 91019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5 038 798,16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</w:t>
            </w: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99 5 00 91019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38 798,16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99 5 00 91019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5 000 000,00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1 481 900,00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1 481 900,00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1 481 900,00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1 481 900,00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99 5 00 51180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1 481 900,00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99 5 00 51180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1 144 859,00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99 5 00 51180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337 041,00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НАЦИОНАЛЬНАЯ БЕЗОПАСНОСТЬ И </w:t>
            </w: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ПРАВООХРАНИТЕЛЬНАЯ ДЕЯТЕЛЬНОСТЬ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840 464,50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Органы юстиции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10 100,00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10 100,00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10 100,00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Выполнение отдельных государственных </w:t>
            </w: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полномочий по государственной регистрации актов гражданского состояния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99 5 00 59300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10 100,00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99 5 00 59300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2 501,70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</w:t>
            </w: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99 5 00 59300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7 598,30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830 364,50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Обеспечение безопасности жизнедеятельности населения Республики Саха </w:t>
            </w: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(Якутия)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64 0 00 00000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64 3 00 00000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Проведение противопожарных мероприятий в границах населенных пунктов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64 3 00 10040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600 000,00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Закупка товаров, работ и услуг для </w:t>
            </w: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64 3 00 10040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600 000,00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230 364,50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230 364,50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Расходы по предупреждению и ликвидации </w:t>
            </w: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99 5 00 91003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230 364,50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99 5 00 91003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230 364,50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по обеспечению противопожарной и антитеррористической безопасности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99 5 00 91004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99 5 00 91004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16 138 768,77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1 150 000,00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1 150 000,00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1 150 000,00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Выполнение отдельных государственных полномочий по </w:t>
            </w: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99 5 00 69360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1 150 000,00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99 5 00 69360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1 150 000,00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13 851 572,77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Развитие транспортного комплекса Республики Саха (Якутия)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13 851 572,77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60 3 00 00000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13 851 572,77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Содержание, текущий</w:t>
            </w: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и капитальный ремонт автомобильных дорог общего пользования местного значения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60 3 00 10030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13 851 572,77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60 3 00 10030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13 851 572,77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Другие </w:t>
            </w: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вопросы в области национальной экономики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1 137 196,00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1 137 196,00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1 137 196,00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Расходы по управлению муниципальным имуществом и земельными </w:t>
            </w: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ресурсами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99 5 00 91002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1 137 196,00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99 5 00 91002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1 125 196,00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99 5 00 91002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12 000,00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59 553 657,42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53 104 033,16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Обеспечение качественным жильем Республики Саха (Якутия)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61 0 00 00000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50 132 772,26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61 3 00 00000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49 893 965,96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Переселение граждан из аварийного жилищного фонда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61 3 00 10013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49 893 965,96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61 3 00 10013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49 893 965,96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Комплексы процессных </w:t>
            </w: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мероприятий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61 4 00 00000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238 806,30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Взнос на проведение капитального ремонта общего имущества в некоммерческую организацию Фонд капитального ремонта многоквартирных домов РС (Я)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61 4 00 10010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238 806,30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Закупка товаров, работ и </w:t>
            </w: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61 4 00 10010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238 806,30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2 971 260,90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2 971 260,90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Расходы в области </w:t>
            </w: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жилищно-коммунального хозяйства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99 5 00 91009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2 971 260,90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99 5 00 91009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2 971 260,90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128 000,00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128 000,00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128 000,00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в области жилищно-коммунального хозяйства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99 5 00 91009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128 000,00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Закупка товаров, работ и услуг для </w:t>
            </w: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99 5 00 91009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128 000,00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6 321 624,26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Формирование современной городской среды на территории Республики Саха (Якутия)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6 321 624,26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63 3 00 00000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6 321 624,26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Содержание и ремонт объектов уличного освещения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63 3 00 10001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2 538 000,60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63 3 00 10001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2 538 000,60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Организация ритуальных услуг и содержание мест захоронения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63 3 00 10003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63 3 00 10003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50 000,00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Прочие мероприятия </w:t>
            </w: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по благоустройству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63 3 00 10009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3 733 623,66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63 3 00 10009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3 733 623,66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26 760 954,63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26 760 954,63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Развитие культуры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22 536 517,40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50 4 00 00000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22 536 517,40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(клубы)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50 4 00 22003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22 536 517,40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50 4 00 22003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17 121 920,44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50 4 00 22003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5 414 180,68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50 4</w:t>
            </w: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00 22003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416,28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4 224 437,23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99 6 00 00000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4 224 437,23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Осуществление расходных обязательств ОМСУ в части полномочий по решению вопросов местного значения, переданных</w:t>
            </w: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в соответствии с заключенным между органом местного самоуправления муниципального района и поселения соглашением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99 6 00 88510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4 224 437,23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99 6 00 88510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4 224 437,23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1 421 748,81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911 748,81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911 748,81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911 748,81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Ежемесячные доплаты к трудовой пенсии лицам, замещавшим муниципальные </w:t>
            </w: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должности и должности муниципальной </w:t>
            </w: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службы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99 5 00 71020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911 748,81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99 5 00 71020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911 748,81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Материальная помощь участникам, членам семьи участников СВО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99 5 00 11050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210 000,00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99 5 00</w:t>
            </w: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11050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210 000,00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99 6 00 00000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Осуществление расходных обязательств ОМСУ в части полномочий по </w:t>
            </w: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решению вопросов местного значения, переданных в соответствии с заключенным между органом местного самоуправления муниципального района и поселения соглашением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99 6 00 88510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300 000,00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99 6 00 88510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300 000,00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Развитие физической культуры и спорта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57 0 00 00000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57 3 00 00000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Организация и проведение</w:t>
            </w: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физкультурно-оздоровительных и спортивно-массовых мероприятий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57 3 00 10000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CF66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9 000,00</w:t>
            </w:r>
          </w:p>
        </w:tc>
      </w:tr>
      <w:tr w:rsidR="00CF6636" w:rsidRPr="00A03545">
        <w:trPr>
          <w:trHeight w:val="288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57 3 00 10000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center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6636" w:rsidRPr="00A03545" w:rsidRDefault="00A03545">
            <w:pPr>
              <w:jc w:val="right"/>
              <w:rPr>
                <w:rFonts w:ascii="Arial" w:hAnsi="Arial" w:cs="Arial"/>
              </w:rPr>
            </w:pPr>
            <w:r w:rsidRPr="00A03545">
              <w:rPr>
                <w:rFonts w:ascii="Times New Roman" w:hAnsi="Times New Roman"/>
                <w:color w:val="000000"/>
                <w:sz w:val="20"/>
                <w:szCs w:val="20"/>
              </w:rPr>
              <w:t>9 000,00</w:t>
            </w:r>
          </w:p>
        </w:tc>
      </w:tr>
    </w:tbl>
    <w:p w:rsidR="00CF6636" w:rsidRDefault="00CF6636">
      <w:pPr>
        <w:rPr>
          <w:rFonts w:ascii="Arial" w:hAnsi="Arial" w:cs="Arial"/>
        </w:rPr>
      </w:pPr>
    </w:p>
    <w:sectPr w:rsidR="00CF6636">
      <w:pgSz w:w="11950" w:h="16901"/>
      <w:pgMar w:top="567" w:right="567" w:bottom="567" w:left="567" w:header="708" w:footer="708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oNotShadeFormData/>
  <w:characterSpacingControl w:val="doNotCompress"/>
  <w:compat>
    <w:balanceSingleByteDoubleByteWidth/>
    <w:doNotExpandShiftReturn/>
    <w:footnoteLayoutLikeWW8/>
    <w:shapeLayoutLikeWW8/>
    <w:alignTablesRowByRow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6636"/>
    <w:rsid w:val="00A03545"/>
    <w:rsid w:val="00C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2669"/>
  <w15:docId w15:val="{6C7163D8-F837-43A4-B32C-73850299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1987</Words>
  <Characters>11331</Characters>
  <Application>Microsoft Office Word</Application>
  <DocSecurity>0</DocSecurity>
  <Lines>94</Lines>
  <Paragraphs>26</Paragraphs>
  <ScaleCrop>false</ScaleCrop>
  <Company/>
  <LinksUpToDate>false</LinksUpToDate>
  <CharactersWithSpaces>13292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ReportDesigner</dc:creator>
  <cp:lastModifiedBy>Le251</cp:lastModifiedBy>
  <cp:revision>2</cp:revision>
  <dcterms:created xsi:type="dcterms:W3CDTF">2025-12-10T01:19:00Z</dcterms:created>
  <dcterms:modified xsi:type="dcterms:W3CDTF">2025-12-10T01:59:00Z</dcterms:modified>
</cp:coreProperties>
</file>